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40" w:rsidRPr="00AB2B37" w:rsidRDefault="00DD0640" w:rsidP="00DD0640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B2B37">
        <w:rPr>
          <w:rFonts w:ascii="Tahoma" w:eastAsia="Times New Roman" w:hAnsi="Tahoma" w:cs="Tahoma"/>
          <w:sz w:val="20"/>
          <w:szCs w:val="20"/>
          <w:lang w:eastAsia="ru-RU"/>
        </w:rPr>
        <w:t xml:space="preserve">Документ предоставлен </w:t>
      </w:r>
      <w:hyperlink r:id="rId4" w:history="1">
        <w:proofErr w:type="spellStart"/>
        <w:r w:rsidRPr="00AB2B37">
          <w:rPr>
            <w:rFonts w:ascii="Tahoma" w:eastAsia="Times New Roman" w:hAnsi="Tahoma" w:cs="Tahoma"/>
            <w:color w:val="0000FF"/>
            <w:sz w:val="20"/>
            <w:szCs w:val="20"/>
            <w:lang w:eastAsia="ru-RU"/>
          </w:rPr>
          <w:t>КонсультантПлюс</w:t>
        </w:r>
        <w:proofErr w:type="spellEnd"/>
      </w:hyperlink>
      <w:r w:rsidRPr="00AB2B37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DD0640" w:rsidRPr="00AB2B37" w:rsidRDefault="00DD0640" w:rsidP="00DD0640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eastAsia="Times New Roman" w:cs="Calibri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D0640" w:rsidRPr="00AB2B37" w:rsidTr="009A74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0640" w:rsidRPr="00AB2B37" w:rsidRDefault="00DD0640" w:rsidP="009A74E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eastAsia="Times New Roman" w:cs="Calibri"/>
                <w:szCs w:val="20"/>
                <w:lang w:eastAsia="ru-RU"/>
              </w:rPr>
            </w:pPr>
            <w:r w:rsidRPr="00AB2B37">
              <w:rPr>
                <w:rFonts w:eastAsia="Times New Roman" w:cs="Calibri"/>
                <w:szCs w:val="20"/>
                <w:lang w:eastAsia="ru-RU"/>
              </w:rPr>
              <w:t>28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0640" w:rsidRPr="00AB2B37" w:rsidRDefault="00DD0640" w:rsidP="009A74E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eastAsia="Times New Roman" w:cs="Calibri"/>
                <w:szCs w:val="20"/>
                <w:lang w:eastAsia="ru-RU"/>
              </w:rPr>
            </w:pPr>
            <w:r w:rsidRPr="00AB2B37">
              <w:rPr>
                <w:rFonts w:eastAsia="Times New Roman" w:cs="Calibri"/>
                <w:szCs w:val="20"/>
                <w:lang w:eastAsia="ru-RU"/>
              </w:rPr>
              <w:t>N 61-ОЗ</w:t>
            </w:r>
          </w:p>
        </w:tc>
      </w:tr>
    </w:tbl>
    <w:p w:rsidR="00DD0640" w:rsidRPr="00AB2B37" w:rsidRDefault="00DD0640" w:rsidP="00DD0640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eastAsia="Times New Roman" w:cs="Calibri"/>
          <w:sz w:val="2"/>
          <w:szCs w:val="2"/>
          <w:lang w:eastAsia="ru-RU"/>
        </w:rPr>
      </w:pPr>
    </w:p>
    <w:p w:rsidR="00DD0640" w:rsidRPr="00AB2B37" w:rsidRDefault="00DD0640" w:rsidP="00DD06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DD0640" w:rsidRPr="00AB2B37" w:rsidRDefault="00DD0640" w:rsidP="00DD064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AB2B37">
        <w:rPr>
          <w:rFonts w:eastAsia="Times New Roman" w:cs="Calibri"/>
          <w:b/>
          <w:szCs w:val="20"/>
          <w:lang w:eastAsia="ru-RU"/>
        </w:rPr>
        <w:t>НОВГОРОДСКАЯ ОБЛАСТЬ</w:t>
      </w:r>
    </w:p>
    <w:p w:rsidR="00DD0640" w:rsidRPr="00AB2B37" w:rsidRDefault="00DD0640" w:rsidP="00DD064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</w:p>
    <w:p w:rsidR="00DD0640" w:rsidRPr="00AB2B37" w:rsidRDefault="00DD0640" w:rsidP="00DD064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AB2B37">
        <w:rPr>
          <w:rFonts w:eastAsia="Times New Roman" w:cs="Calibri"/>
          <w:b/>
          <w:szCs w:val="20"/>
          <w:lang w:eastAsia="ru-RU"/>
        </w:rPr>
        <w:t>ОБЛАСТНОЙ ЗАКОН</w:t>
      </w:r>
    </w:p>
    <w:p w:rsidR="00DD0640" w:rsidRPr="00AB2B37" w:rsidRDefault="00DD0640" w:rsidP="00DD064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</w:p>
    <w:p w:rsidR="00DD0640" w:rsidRPr="00AB2B37" w:rsidRDefault="00DD0640" w:rsidP="00DD064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AB2B37">
        <w:rPr>
          <w:rFonts w:eastAsia="Times New Roman" w:cs="Calibri"/>
          <w:b/>
          <w:szCs w:val="20"/>
          <w:lang w:eastAsia="ru-RU"/>
        </w:rPr>
        <w:t>ОБ ОБЛАСТНОМ БЮДЖЕТЕ НА 2017 ГОД</w:t>
      </w:r>
    </w:p>
    <w:p w:rsidR="00DD0640" w:rsidRPr="00AB2B37" w:rsidRDefault="00DD0640" w:rsidP="00DD064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AB2B37">
        <w:rPr>
          <w:rFonts w:eastAsia="Times New Roman" w:cs="Calibri"/>
          <w:b/>
          <w:szCs w:val="20"/>
          <w:lang w:eastAsia="ru-RU"/>
        </w:rPr>
        <w:t>И НА ПЛАНОВЫЙ ПЕРИОД 2018</w:t>
      </w:r>
      <w:proofErr w:type="gramStart"/>
      <w:r w:rsidRPr="00AB2B37">
        <w:rPr>
          <w:rFonts w:eastAsia="Times New Roman" w:cs="Calibri"/>
          <w:b/>
          <w:szCs w:val="20"/>
          <w:lang w:eastAsia="ru-RU"/>
        </w:rPr>
        <w:t xml:space="preserve"> И</w:t>
      </w:r>
      <w:proofErr w:type="gramEnd"/>
      <w:r w:rsidRPr="00AB2B37">
        <w:rPr>
          <w:rFonts w:eastAsia="Times New Roman" w:cs="Calibri"/>
          <w:b/>
          <w:szCs w:val="20"/>
          <w:lang w:eastAsia="ru-RU"/>
        </w:rPr>
        <w:t xml:space="preserve"> 2019 ГОДОВ</w:t>
      </w:r>
    </w:p>
    <w:p w:rsidR="00DD0640" w:rsidRPr="00AB2B37" w:rsidRDefault="00DD0640" w:rsidP="00DD06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bookmarkStart w:id="0" w:name="_GoBack"/>
      <w:bookmarkEnd w:id="0"/>
    </w:p>
    <w:p w:rsidR="00DD0640" w:rsidRPr="00AB2B37" w:rsidRDefault="00DD0640" w:rsidP="00DD064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proofErr w:type="gramStart"/>
      <w:r w:rsidRPr="00AB2B37">
        <w:rPr>
          <w:rFonts w:eastAsia="Times New Roman" w:cs="Calibri"/>
          <w:szCs w:val="20"/>
          <w:lang w:eastAsia="ru-RU"/>
        </w:rPr>
        <w:t>Принят</w:t>
      </w:r>
      <w:proofErr w:type="gramEnd"/>
    </w:p>
    <w:p w:rsidR="00DD0640" w:rsidRPr="00AB2B37" w:rsidRDefault="00DD0640" w:rsidP="00DD064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hyperlink r:id="rId5" w:history="1">
        <w:r w:rsidRPr="00AB2B37">
          <w:rPr>
            <w:rFonts w:eastAsia="Times New Roman" w:cs="Calibri"/>
            <w:color w:val="0000FF"/>
            <w:szCs w:val="20"/>
            <w:lang w:eastAsia="ru-RU"/>
          </w:rPr>
          <w:t>Постановлением</w:t>
        </w:r>
      </w:hyperlink>
    </w:p>
    <w:p w:rsidR="00DD0640" w:rsidRPr="00AB2B37" w:rsidRDefault="00DD0640" w:rsidP="00DD064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AB2B37">
        <w:rPr>
          <w:rFonts w:eastAsia="Times New Roman" w:cs="Calibri"/>
          <w:szCs w:val="20"/>
          <w:lang w:eastAsia="ru-RU"/>
        </w:rPr>
        <w:t>Новгородской областной Думы</w:t>
      </w:r>
    </w:p>
    <w:p w:rsidR="00DD0640" w:rsidRPr="00AB2B37" w:rsidRDefault="00DD0640" w:rsidP="00DD064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AB2B37">
        <w:rPr>
          <w:rFonts w:eastAsia="Times New Roman" w:cs="Calibri"/>
          <w:szCs w:val="20"/>
          <w:lang w:eastAsia="ru-RU"/>
        </w:rPr>
        <w:t>от 21.12.2016 N 148-ОД</w:t>
      </w:r>
    </w:p>
    <w:p w:rsidR="00DD0640" w:rsidRDefault="00DD0640" w:rsidP="00DD0640">
      <w:pPr>
        <w:pStyle w:val="ConsPlusNormal"/>
        <w:ind w:firstLine="540"/>
        <w:jc w:val="both"/>
        <w:outlineLvl w:val="1"/>
      </w:pPr>
    </w:p>
    <w:p w:rsidR="00DD0640" w:rsidRDefault="00DD0640" w:rsidP="00DD0640">
      <w:pPr>
        <w:pStyle w:val="ConsPlusNormal"/>
        <w:ind w:firstLine="540"/>
        <w:jc w:val="both"/>
        <w:outlineLvl w:val="1"/>
      </w:pPr>
      <w:r>
        <w:t>Статья 23. Средний размер родительской платы за присмотр и уход за детьми в государственных областных и муниципальных образовательных организациях</w:t>
      </w:r>
    </w:p>
    <w:p w:rsidR="00DD0640" w:rsidRDefault="00DD0640" w:rsidP="00DD0640">
      <w:pPr>
        <w:pStyle w:val="ConsPlusNormal"/>
        <w:jc w:val="both"/>
      </w:pPr>
    </w:p>
    <w:p w:rsidR="00DD0640" w:rsidRDefault="00DD0640" w:rsidP="00DD0640">
      <w:pPr>
        <w:pStyle w:val="ConsPlusNormal"/>
        <w:ind w:firstLine="540"/>
        <w:jc w:val="both"/>
      </w:pPr>
      <w:r>
        <w:t>Определить на 2017 - 2019 годы следующий средний размер родительской платы за присмотр и уход за детьми в государственных областных и муниципальных образовательных организациях, реализующих образовательную программу дошкольного образования, для расчета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образования:</w:t>
      </w:r>
    </w:p>
    <w:p w:rsidR="00DD0640" w:rsidRDefault="00DD0640" w:rsidP="00DD0640">
      <w:pPr>
        <w:pStyle w:val="ConsPlusNormal"/>
        <w:jc w:val="both"/>
      </w:pPr>
    </w:p>
    <w:p w:rsidR="00DD0640" w:rsidRDefault="00DD0640" w:rsidP="00DD0640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1285"/>
        <w:gridCol w:w="1285"/>
        <w:gridCol w:w="1285"/>
      </w:tblGrid>
      <w:tr w:rsidR="00DD0640" w:rsidRPr="00857B2B" w:rsidTr="009A74EF">
        <w:tc>
          <w:tcPr>
            <w:tcW w:w="5216" w:type="dxa"/>
            <w:vAlign w:val="center"/>
          </w:tcPr>
          <w:p w:rsidR="00DD0640" w:rsidRDefault="00DD0640" w:rsidP="009A74EF">
            <w:pPr>
              <w:pStyle w:val="ConsPlusNormal"/>
            </w:pPr>
          </w:p>
        </w:tc>
        <w:tc>
          <w:tcPr>
            <w:tcW w:w="1285" w:type="dxa"/>
            <w:vAlign w:val="center"/>
          </w:tcPr>
          <w:p w:rsidR="00DD0640" w:rsidRDefault="00DD0640" w:rsidP="009A74E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85" w:type="dxa"/>
            <w:vAlign w:val="center"/>
          </w:tcPr>
          <w:p w:rsidR="00DD0640" w:rsidRDefault="00DD0640" w:rsidP="009A74E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85" w:type="dxa"/>
            <w:vAlign w:val="center"/>
          </w:tcPr>
          <w:p w:rsidR="00DD0640" w:rsidRDefault="00DD0640" w:rsidP="009A74EF">
            <w:pPr>
              <w:pStyle w:val="ConsPlusNormal"/>
              <w:jc w:val="center"/>
            </w:pPr>
            <w:r>
              <w:t>2019 год</w:t>
            </w:r>
          </w:p>
        </w:tc>
      </w:tr>
      <w:tr w:rsidR="00DD0640" w:rsidRPr="00857B2B" w:rsidTr="009A74EF">
        <w:tc>
          <w:tcPr>
            <w:tcW w:w="5216" w:type="dxa"/>
          </w:tcPr>
          <w:p w:rsidR="00DD0640" w:rsidRDefault="00DD0640" w:rsidP="009A74EF">
            <w:pPr>
              <w:pStyle w:val="ConsPlusNormal"/>
            </w:pPr>
            <w:r>
              <w:t>Средний размер родительской платы в день:</w:t>
            </w:r>
          </w:p>
        </w:tc>
        <w:tc>
          <w:tcPr>
            <w:tcW w:w="1285" w:type="dxa"/>
            <w:vAlign w:val="bottom"/>
          </w:tcPr>
          <w:p w:rsidR="00DD0640" w:rsidRDefault="00DD0640" w:rsidP="009A74EF">
            <w:pPr>
              <w:pStyle w:val="ConsPlusNormal"/>
            </w:pPr>
          </w:p>
        </w:tc>
        <w:tc>
          <w:tcPr>
            <w:tcW w:w="1285" w:type="dxa"/>
            <w:vAlign w:val="bottom"/>
          </w:tcPr>
          <w:p w:rsidR="00DD0640" w:rsidRDefault="00DD0640" w:rsidP="009A74EF">
            <w:pPr>
              <w:pStyle w:val="ConsPlusNormal"/>
            </w:pPr>
          </w:p>
        </w:tc>
        <w:tc>
          <w:tcPr>
            <w:tcW w:w="1285" w:type="dxa"/>
            <w:vAlign w:val="bottom"/>
          </w:tcPr>
          <w:p w:rsidR="00DD0640" w:rsidRDefault="00DD0640" w:rsidP="009A74EF">
            <w:pPr>
              <w:pStyle w:val="ConsPlusNormal"/>
            </w:pPr>
          </w:p>
        </w:tc>
      </w:tr>
      <w:tr w:rsidR="00DD0640" w:rsidRPr="00857B2B" w:rsidTr="009A74EF">
        <w:tc>
          <w:tcPr>
            <w:tcW w:w="5216" w:type="dxa"/>
          </w:tcPr>
          <w:p w:rsidR="00DD0640" w:rsidRDefault="00DD0640" w:rsidP="009A74EF">
            <w:pPr>
              <w:pStyle w:val="ConsPlusNormal"/>
            </w:pPr>
            <w:r>
              <w:t>для малоимущих семей</w:t>
            </w:r>
          </w:p>
        </w:tc>
        <w:tc>
          <w:tcPr>
            <w:tcW w:w="1285" w:type="dxa"/>
            <w:vAlign w:val="bottom"/>
          </w:tcPr>
          <w:p w:rsidR="00DD0640" w:rsidRDefault="00DD0640" w:rsidP="009A74EF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285" w:type="dxa"/>
            <w:vAlign w:val="bottom"/>
          </w:tcPr>
          <w:p w:rsidR="00DD0640" w:rsidRDefault="00DD0640" w:rsidP="009A74EF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285" w:type="dxa"/>
            <w:vAlign w:val="bottom"/>
          </w:tcPr>
          <w:p w:rsidR="00DD0640" w:rsidRDefault="00DD0640" w:rsidP="009A74EF">
            <w:pPr>
              <w:pStyle w:val="ConsPlusNormal"/>
              <w:jc w:val="center"/>
            </w:pPr>
            <w:r>
              <w:t>80,0</w:t>
            </w:r>
          </w:p>
        </w:tc>
      </w:tr>
      <w:tr w:rsidR="00DD0640" w:rsidRPr="00857B2B" w:rsidTr="009A74EF">
        <w:tc>
          <w:tcPr>
            <w:tcW w:w="5216" w:type="dxa"/>
          </w:tcPr>
          <w:p w:rsidR="00DD0640" w:rsidRDefault="00DD0640" w:rsidP="009A74EF">
            <w:pPr>
              <w:pStyle w:val="ConsPlusNormal"/>
            </w:pPr>
            <w:r>
              <w:t>для семей, имеющих трех и более несовершеннолетних детей</w:t>
            </w:r>
          </w:p>
        </w:tc>
        <w:tc>
          <w:tcPr>
            <w:tcW w:w="1285" w:type="dxa"/>
            <w:vAlign w:val="bottom"/>
          </w:tcPr>
          <w:p w:rsidR="00DD0640" w:rsidRDefault="00DD0640" w:rsidP="009A74EF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285" w:type="dxa"/>
            <w:vAlign w:val="bottom"/>
          </w:tcPr>
          <w:p w:rsidR="00DD0640" w:rsidRDefault="00DD0640" w:rsidP="009A74EF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285" w:type="dxa"/>
            <w:vAlign w:val="bottom"/>
          </w:tcPr>
          <w:p w:rsidR="00DD0640" w:rsidRDefault="00DD0640" w:rsidP="009A74EF">
            <w:pPr>
              <w:pStyle w:val="ConsPlusNormal"/>
              <w:jc w:val="center"/>
            </w:pPr>
            <w:r>
              <w:t>40,0</w:t>
            </w:r>
          </w:p>
        </w:tc>
      </w:tr>
      <w:tr w:rsidR="00DD0640" w:rsidRPr="00857B2B" w:rsidTr="009A74EF">
        <w:tc>
          <w:tcPr>
            <w:tcW w:w="5216" w:type="dxa"/>
          </w:tcPr>
          <w:p w:rsidR="00DD0640" w:rsidRDefault="00DD0640" w:rsidP="009A74EF">
            <w:pPr>
              <w:pStyle w:val="ConsPlusNormal"/>
            </w:pPr>
            <w:r>
              <w:t>для семей, имеющих детей с ограниченными возможностями здоровья</w:t>
            </w:r>
          </w:p>
        </w:tc>
        <w:tc>
          <w:tcPr>
            <w:tcW w:w="1285" w:type="dxa"/>
            <w:vAlign w:val="bottom"/>
          </w:tcPr>
          <w:p w:rsidR="00DD0640" w:rsidRDefault="00DD0640" w:rsidP="009A74EF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285" w:type="dxa"/>
            <w:vAlign w:val="bottom"/>
          </w:tcPr>
          <w:p w:rsidR="00DD0640" w:rsidRDefault="00DD0640" w:rsidP="009A74EF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285" w:type="dxa"/>
            <w:vAlign w:val="bottom"/>
          </w:tcPr>
          <w:p w:rsidR="00DD0640" w:rsidRDefault="00DD0640" w:rsidP="009A74EF">
            <w:pPr>
              <w:pStyle w:val="ConsPlusNormal"/>
              <w:jc w:val="center"/>
            </w:pPr>
            <w:r>
              <w:t>25,0</w:t>
            </w:r>
          </w:p>
        </w:tc>
      </w:tr>
    </w:tbl>
    <w:p w:rsidR="00DD0640" w:rsidRDefault="00DD0640" w:rsidP="00DD0640">
      <w:pPr>
        <w:pStyle w:val="ConsPlusNormal"/>
        <w:jc w:val="both"/>
      </w:pPr>
    </w:p>
    <w:p w:rsidR="00DD0640" w:rsidRDefault="00DD0640" w:rsidP="00DD0640">
      <w:pPr>
        <w:pStyle w:val="ConsPlusNormal"/>
        <w:ind w:firstLine="540"/>
        <w:jc w:val="both"/>
        <w:outlineLvl w:val="1"/>
      </w:pPr>
      <w:r>
        <w:t>Статья 24. Размер единовременной выплаты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</w:t>
      </w:r>
    </w:p>
    <w:p w:rsidR="00DD0640" w:rsidRDefault="00DD0640" w:rsidP="00DD0640">
      <w:pPr>
        <w:pStyle w:val="ConsPlusNormal"/>
        <w:jc w:val="both"/>
      </w:pPr>
    </w:p>
    <w:p w:rsidR="00010246" w:rsidRDefault="00010246"/>
    <w:sectPr w:rsidR="00010246" w:rsidSect="0001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40"/>
    <w:rsid w:val="00010246"/>
    <w:rsid w:val="00DD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1CD01DF64C55A499A97A6718D01EFDE2228B895B4947D80B0D61F33666DC3Cw5w0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2017-03-03T14:09:00Z</dcterms:created>
  <dcterms:modified xsi:type="dcterms:W3CDTF">2017-03-03T14:09:00Z</dcterms:modified>
</cp:coreProperties>
</file>