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F" w:rsidRDefault="00ED3A81" w:rsidP="00E3571F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603FE" w:rsidRDefault="004603FE" w:rsidP="004603F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ED3A81" w:rsidRPr="00ED3A81">
        <w:rPr>
          <w:sz w:val="28"/>
          <w:szCs w:val="28"/>
        </w:rPr>
        <w:t>МАДОУ</w:t>
      </w:r>
    </w:p>
    <w:p w:rsidR="00ED3A81" w:rsidRDefault="00ED3A81" w:rsidP="004603FE">
      <w:pPr>
        <w:ind w:left="6372"/>
        <w:rPr>
          <w:sz w:val="28"/>
          <w:szCs w:val="28"/>
        </w:rPr>
      </w:pPr>
      <w:r w:rsidRPr="00ED3A81">
        <w:rPr>
          <w:sz w:val="28"/>
          <w:szCs w:val="28"/>
        </w:rPr>
        <w:t xml:space="preserve"> «Детский сад № 41»</w:t>
      </w:r>
      <w:r>
        <w:rPr>
          <w:sz w:val="28"/>
          <w:szCs w:val="28"/>
        </w:rPr>
        <w:t xml:space="preserve"> </w:t>
      </w:r>
    </w:p>
    <w:p w:rsidR="00ED3A81" w:rsidRPr="00ED3A81" w:rsidRDefault="00ED3A81" w:rsidP="004603FE">
      <w:pPr>
        <w:ind w:left="6372"/>
        <w:rPr>
          <w:sz w:val="20"/>
          <w:szCs w:val="20"/>
        </w:rPr>
      </w:pPr>
      <w:r>
        <w:rPr>
          <w:sz w:val="28"/>
          <w:szCs w:val="28"/>
        </w:rPr>
        <w:t>_______ Н.Е. Васильева</w:t>
      </w:r>
    </w:p>
    <w:p w:rsidR="00B42186" w:rsidRPr="00ED3A81" w:rsidRDefault="00B42186" w:rsidP="00B42186">
      <w:pPr>
        <w:jc w:val="center"/>
        <w:rPr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jc w:val="center"/>
        <w:rPr>
          <w:b/>
          <w:sz w:val="36"/>
          <w:szCs w:val="36"/>
        </w:rPr>
      </w:pPr>
    </w:p>
    <w:p w:rsidR="00B42186" w:rsidRDefault="00B42186" w:rsidP="00B42186">
      <w:pPr>
        <w:ind w:left="-540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B42186" w:rsidRPr="00B42186" w:rsidRDefault="00B42186" w:rsidP="00B42186">
      <w:pPr>
        <w:pStyle w:val="ConsPlusNonformat"/>
        <w:widowControl/>
        <w:ind w:right="-5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186">
        <w:rPr>
          <w:rFonts w:ascii="Times New Roman" w:hAnsi="Times New Roman" w:cs="Times New Roman"/>
          <w:b/>
          <w:sz w:val="36"/>
          <w:szCs w:val="36"/>
        </w:rPr>
        <w:t>о Совете Учреждения</w:t>
      </w:r>
    </w:p>
    <w:p w:rsidR="00B42186" w:rsidRDefault="00B42186" w:rsidP="00B42186">
      <w:pPr>
        <w:ind w:right="-185"/>
        <w:jc w:val="center"/>
        <w:rPr>
          <w:b/>
          <w:sz w:val="36"/>
          <w:szCs w:val="36"/>
        </w:rPr>
      </w:pPr>
      <w:r w:rsidRPr="00265A87">
        <w:rPr>
          <w:b/>
          <w:sz w:val="36"/>
          <w:szCs w:val="36"/>
        </w:rPr>
        <w:t>муниципально</w:t>
      </w:r>
      <w:r>
        <w:rPr>
          <w:b/>
          <w:sz w:val="36"/>
          <w:szCs w:val="36"/>
        </w:rPr>
        <w:t xml:space="preserve">го автономного </w:t>
      </w:r>
      <w:r w:rsidRPr="00265A87">
        <w:rPr>
          <w:b/>
          <w:sz w:val="36"/>
          <w:szCs w:val="36"/>
        </w:rPr>
        <w:t>до</w:t>
      </w:r>
      <w:r>
        <w:rPr>
          <w:b/>
          <w:sz w:val="36"/>
          <w:szCs w:val="36"/>
        </w:rPr>
        <w:t>школьного</w:t>
      </w:r>
    </w:p>
    <w:p w:rsidR="00B42186" w:rsidRDefault="00B42186" w:rsidP="00B42186">
      <w:pPr>
        <w:ind w:right="-1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образовательного </w:t>
      </w:r>
      <w:r w:rsidRPr="00265A87">
        <w:rPr>
          <w:b/>
          <w:sz w:val="36"/>
          <w:szCs w:val="36"/>
        </w:rPr>
        <w:t>учрежде</w:t>
      </w:r>
      <w:r>
        <w:rPr>
          <w:b/>
          <w:sz w:val="36"/>
          <w:szCs w:val="36"/>
        </w:rPr>
        <w:t xml:space="preserve">ния «Детский сад № </w:t>
      </w:r>
      <w:r w:rsidR="00467D6D">
        <w:rPr>
          <w:b/>
          <w:sz w:val="36"/>
          <w:szCs w:val="36"/>
        </w:rPr>
        <w:t>41</w:t>
      </w:r>
      <w:r w:rsidRPr="00265A87">
        <w:rPr>
          <w:b/>
          <w:sz w:val="36"/>
          <w:szCs w:val="36"/>
        </w:rPr>
        <w:t>»</w:t>
      </w:r>
    </w:p>
    <w:p w:rsidR="00B42186" w:rsidRPr="00B42186" w:rsidRDefault="00B42186" w:rsidP="00B42186">
      <w:pPr>
        <w:ind w:right="-185"/>
        <w:rPr>
          <w:b/>
          <w:sz w:val="12"/>
          <w:szCs w:val="12"/>
        </w:rPr>
      </w:pPr>
      <w:r>
        <w:rPr>
          <w:b/>
          <w:sz w:val="36"/>
          <w:szCs w:val="36"/>
        </w:rPr>
        <w:br w:type="page"/>
      </w:r>
    </w:p>
    <w:p w:rsidR="00FD0FC3" w:rsidRDefault="00FD0FC3" w:rsidP="00B42186">
      <w:pPr>
        <w:pStyle w:val="ConsPlusNonformat"/>
        <w:widowControl/>
        <w:numPr>
          <w:ilvl w:val="0"/>
          <w:numId w:val="1"/>
        </w:numPr>
        <w:tabs>
          <w:tab w:val="clear" w:pos="1980"/>
        </w:tabs>
        <w:ind w:left="0"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2186" w:rsidRPr="00B42186" w:rsidRDefault="00B42186" w:rsidP="00B42186">
      <w:pPr>
        <w:pStyle w:val="ConsPlusNonformat"/>
        <w:widowControl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7F12A6" w:rsidRPr="00B42186" w:rsidRDefault="00B42186" w:rsidP="00B42186">
      <w:pPr>
        <w:pStyle w:val="ConsPlusNonformat"/>
        <w:widowControl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B4FB8" w:rsidRPr="00B42186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работы Совета Учреждения</w:t>
      </w:r>
      <w:r w:rsidR="000E4758" w:rsidRPr="000E4758">
        <w:rPr>
          <w:rFonts w:ascii="Times New Roman" w:hAnsi="Times New Roman" w:cs="Times New Roman"/>
          <w:sz w:val="28"/>
          <w:szCs w:val="28"/>
        </w:rPr>
        <w:t xml:space="preserve"> </w:t>
      </w:r>
      <w:r w:rsidR="000E4758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№</w:t>
      </w:r>
      <w:r w:rsidR="00467D6D">
        <w:rPr>
          <w:rFonts w:ascii="Times New Roman" w:hAnsi="Times New Roman" w:cs="Times New Roman"/>
          <w:sz w:val="28"/>
          <w:szCs w:val="28"/>
        </w:rPr>
        <w:t>41</w:t>
      </w:r>
      <w:r w:rsidR="000E4758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="000E4758" w:rsidRPr="00B42186">
        <w:rPr>
          <w:rFonts w:ascii="Times New Roman" w:hAnsi="Times New Roman" w:cs="Times New Roman"/>
          <w:sz w:val="28"/>
          <w:szCs w:val="28"/>
        </w:rPr>
        <w:t>,</w:t>
      </w:r>
      <w:r w:rsidR="000B4FB8" w:rsidRPr="00B42186">
        <w:rPr>
          <w:rFonts w:ascii="Times New Roman" w:hAnsi="Times New Roman" w:cs="Times New Roman"/>
          <w:sz w:val="28"/>
          <w:szCs w:val="28"/>
        </w:rPr>
        <w:t xml:space="preserve"> его задачи, организацию и содержание работы.</w:t>
      </w:r>
    </w:p>
    <w:p w:rsidR="000B4FB8" w:rsidRPr="00B42186" w:rsidRDefault="00B42186" w:rsidP="00B42186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F12A6" w:rsidRPr="00B42186">
        <w:rPr>
          <w:rFonts w:ascii="Times New Roman" w:hAnsi="Times New Roman" w:cs="Times New Roman"/>
          <w:color w:val="000000"/>
          <w:sz w:val="28"/>
          <w:szCs w:val="28"/>
        </w:rPr>
        <w:t>Совет Учреждения является высшим органом самоуправления Учреждения.</w:t>
      </w:r>
    </w:p>
    <w:p w:rsidR="00B42186" w:rsidRPr="00B42186" w:rsidRDefault="00B42186" w:rsidP="00B42186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FC3" w:rsidRDefault="007F12A6" w:rsidP="00B42186">
      <w:pPr>
        <w:pStyle w:val="ConsPlusNonformat"/>
        <w:widowControl/>
        <w:numPr>
          <w:ilvl w:val="0"/>
          <w:numId w:val="1"/>
        </w:numPr>
        <w:tabs>
          <w:tab w:val="clear" w:pos="1980"/>
        </w:tabs>
        <w:ind w:left="0"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86">
        <w:rPr>
          <w:rFonts w:ascii="Times New Roman" w:hAnsi="Times New Roman" w:cs="Times New Roman"/>
          <w:b/>
          <w:sz w:val="28"/>
          <w:szCs w:val="28"/>
        </w:rPr>
        <w:t>Задачи</w:t>
      </w:r>
      <w:r w:rsidR="00FD0FC3" w:rsidRPr="00B4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62" w:rsidRPr="00B42186">
        <w:rPr>
          <w:rFonts w:ascii="Times New Roman" w:hAnsi="Times New Roman" w:cs="Times New Roman"/>
          <w:b/>
          <w:sz w:val="28"/>
          <w:szCs w:val="28"/>
        </w:rPr>
        <w:t>С</w:t>
      </w:r>
      <w:r w:rsidR="00FD0FC3" w:rsidRPr="00B42186">
        <w:rPr>
          <w:rFonts w:ascii="Times New Roman" w:hAnsi="Times New Roman" w:cs="Times New Roman"/>
          <w:b/>
          <w:sz w:val="28"/>
          <w:szCs w:val="28"/>
        </w:rPr>
        <w:t>овета</w:t>
      </w:r>
      <w:r w:rsidR="00B92662" w:rsidRPr="00B42186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B42186" w:rsidRPr="00B42186" w:rsidRDefault="00B42186" w:rsidP="00B42186">
      <w:pPr>
        <w:pStyle w:val="ConsPlusNonformat"/>
        <w:widowControl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157C16" w:rsidRPr="00B42186" w:rsidRDefault="00157C16" w:rsidP="00B42186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42186">
        <w:rPr>
          <w:rFonts w:ascii="Times New Roman" w:hAnsi="Times New Roman" w:cs="Times New Roman"/>
          <w:sz w:val="28"/>
          <w:szCs w:val="28"/>
        </w:rPr>
        <w:t>2.1. Задачами Совета Учреждения являются:</w:t>
      </w:r>
    </w:p>
    <w:p w:rsidR="00157C16" w:rsidRPr="00B42186" w:rsidRDefault="00B42186" w:rsidP="00B42186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C16" w:rsidRPr="00B42186">
        <w:rPr>
          <w:color w:val="000000"/>
          <w:sz w:val="28"/>
          <w:szCs w:val="28"/>
        </w:rPr>
        <w:t>принятие Устава Учреждения;</w:t>
      </w:r>
    </w:p>
    <w:p w:rsidR="00157C16" w:rsidRPr="00B42186" w:rsidRDefault="00B42186" w:rsidP="00B42186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C16" w:rsidRPr="00B42186">
        <w:rPr>
          <w:color w:val="000000"/>
          <w:sz w:val="28"/>
          <w:szCs w:val="28"/>
        </w:rPr>
        <w:t>внесение изменений в Устав;</w:t>
      </w:r>
    </w:p>
    <w:p w:rsidR="00157C16" w:rsidRPr="00B42186" w:rsidRDefault="00B42186" w:rsidP="00B42186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C16" w:rsidRPr="00B42186">
        <w:rPr>
          <w:color w:val="000000"/>
          <w:sz w:val="28"/>
          <w:szCs w:val="28"/>
        </w:rPr>
        <w:t>разработка, принятие и внесение изменений в правила внутреннего распорядка, иных локальных актов;</w:t>
      </w:r>
    </w:p>
    <w:p w:rsidR="00157C16" w:rsidRPr="00B42186" w:rsidRDefault="00B42186" w:rsidP="00B42186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7C16" w:rsidRPr="00B42186">
        <w:rPr>
          <w:color w:val="000000"/>
          <w:sz w:val="28"/>
          <w:szCs w:val="28"/>
        </w:rPr>
        <w:t>определение приоритетов в предпринимательской и иной приносящей доход деятельности Учреждения.</w:t>
      </w:r>
    </w:p>
    <w:p w:rsidR="00157C16" w:rsidRPr="00B42186" w:rsidRDefault="00B5271F" w:rsidP="00B42186">
      <w:pPr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 xml:space="preserve">2.2. </w:t>
      </w:r>
      <w:r w:rsidR="00157C16" w:rsidRPr="00B42186">
        <w:rPr>
          <w:color w:val="000000"/>
          <w:sz w:val="28"/>
          <w:szCs w:val="28"/>
        </w:rPr>
        <w:t>Совет Учреждения правомочен принимать решения по вопросам своей компетенции:</w:t>
      </w:r>
    </w:p>
    <w:p w:rsidR="007F12A6" w:rsidRPr="00B42186" w:rsidRDefault="007F12A6" w:rsidP="00B42186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FC3" w:rsidRDefault="00FD0FC3" w:rsidP="00B42186">
      <w:pPr>
        <w:pStyle w:val="ConsPlusNonformat"/>
        <w:widowControl/>
        <w:numPr>
          <w:ilvl w:val="0"/>
          <w:numId w:val="1"/>
        </w:numPr>
        <w:tabs>
          <w:tab w:val="clear" w:pos="1980"/>
        </w:tabs>
        <w:ind w:left="0"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86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661054" w:rsidRPr="00B42186">
        <w:rPr>
          <w:rFonts w:ascii="Times New Roman" w:hAnsi="Times New Roman" w:cs="Times New Roman"/>
          <w:b/>
          <w:sz w:val="28"/>
          <w:szCs w:val="28"/>
        </w:rPr>
        <w:t>С</w:t>
      </w:r>
      <w:r w:rsidRPr="00B42186">
        <w:rPr>
          <w:rFonts w:ascii="Times New Roman" w:hAnsi="Times New Roman" w:cs="Times New Roman"/>
          <w:b/>
          <w:sz w:val="28"/>
          <w:szCs w:val="28"/>
        </w:rPr>
        <w:t>овета</w:t>
      </w:r>
      <w:r w:rsidR="00661054" w:rsidRPr="00B42186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B42186" w:rsidRPr="00B42186" w:rsidRDefault="00B42186" w:rsidP="00B42186">
      <w:pPr>
        <w:pStyle w:val="ConsPlusNonformat"/>
        <w:widowControl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661054" w:rsidRPr="00B42186" w:rsidRDefault="004D7858" w:rsidP="00B42186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3.1.</w:t>
      </w:r>
      <w:r w:rsidR="00B42186">
        <w:rPr>
          <w:color w:val="000000"/>
          <w:sz w:val="28"/>
          <w:szCs w:val="28"/>
        </w:rPr>
        <w:t xml:space="preserve"> </w:t>
      </w:r>
      <w:r w:rsidR="00661054" w:rsidRPr="00B42186">
        <w:rPr>
          <w:color w:val="000000"/>
          <w:sz w:val="28"/>
          <w:szCs w:val="28"/>
        </w:rPr>
        <w:t>Совет Учреждения состоит из 9 членов, избираемых из состава трудового коллектива и родителей (законных представителей) воспитанников.</w:t>
      </w:r>
    </w:p>
    <w:p w:rsidR="00661054" w:rsidRPr="00B42186" w:rsidRDefault="004D7858" w:rsidP="00B42186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3.2.</w:t>
      </w:r>
      <w:r w:rsidR="00B42186">
        <w:rPr>
          <w:color w:val="000000"/>
          <w:sz w:val="28"/>
          <w:szCs w:val="28"/>
        </w:rPr>
        <w:t xml:space="preserve"> </w:t>
      </w:r>
      <w:r w:rsidR="00661054" w:rsidRPr="00B42186">
        <w:rPr>
          <w:color w:val="000000"/>
          <w:sz w:val="28"/>
          <w:szCs w:val="28"/>
        </w:rPr>
        <w:t>Совет Учреждения избирается на один год. Любой член Совета Учреждения может избираться в Совет Учреждения неограниченное количество раз.</w:t>
      </w:r>
    </w:p>
    <w:p w:rsidR="00661054" w:rsidRPr="00B42186" w:rsidRDefault="004D7858" w:rsidP="00B42186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3.3.</w:t>
      </w:r>
      <w:r w:rsidR="00B42186">
        <w:rPr>
          <w:color w:val="000000"/>
          <w:sz w:val="28"/>
          <w:szCs w:val="28"/>
        </w:rPr>
        <w:t xml:space="preserve"> </w:t>
      </w:r>
      <w:r w:rsidR="00661054" w:rsidRPr="00B42186">
        <w:rPr>
          <w:color w:val="000000"/>
          <w:sz w:val="28"/>
          <w:szCs w:val="28"/>
        </w:rPr>
        <w:t>Представители трудового коллектива избираются в Совет Учреждения ежегодно на общем собрании трудового коллектива. Представители родителей избираются в Совет Учреждения ежегодно на первом в учебном году общем родительском собрании.</w:t>
      </w:r>
    </w:p>
    <w:p w:rsidR="00661054" w:rsidRPr="00B42186" w:rsidRDefault="004D7858" w:rsidP="00B42186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3.4.</w:t>
      </w:r>
      <w:r w:rsidR="00B42186">
        <w:rPr>
          <w:color w:val="000000"/>
          <w:sz w:val="28"/>
          <w:szCs w:val="28"/>
        </w:rPr>
        <w:t xml:space="preserve"> </w:t>
      </w:r>
      <w:r w:rsidR="00661054" w:rsidRPr="00B42186">
        <w:rPr>
          <w:color w:val="000000"/>
          <w:sz w:val="28"/>
          <w:szCs w:val="28"/>
        </w:rPr>
        <w:t>Количество педагогических работников, входящих в Совет Учреждения, не может составлять менее половины от общего числа членов Совета</w:t>
      </w:r>
      <w:r w:rsidR="00880BDB">
        <w:rPr>
          <w:color w:val="000000"/>
          <w:sz w:val="28"/>
          <w:szCs w:val="28"/>
        </w:rPr>
        <w:t xml:space="preserve"> Учреждения</w:t>
      </w:r>
      <w:r w:rsidR="00661054" w:rsidRPr="00B42186">
        <w:rPr>
          <w:color w:val="000000"/>
          <w:sz w:val="28"/>
          <w:szCs w:val="28"/>
        </w:rPr>
        <w:t>.</w:t>
      </w:r>
    </w:p>
    <w:p w:rsidR="00661054" w:rsidRPr="00B42186" w:rsidRDefault="00661054" w:rsidP="00661054">
      <w:pPr>
        <w:pStyle w:val="ConsPlusNonformat"/>
        <w:widowControl/>
        <w:ind w:left="360" w:right="-5"/>
        <w:rPr>
          <w:rFonts w:ascii="Times New Roman" w:hAnsi="Times New Roman" w:cs="Times New Roman"/>
          <w:b/>
          <w:i/>
          <w:sz w:val="28"/>
          <w:szCs w:val="28"/>
        </w:rPr>
      </w:pPr>
    </w:p>
    <w:p w:rsidR="00FD0FC3" w:rsidRDefault="00FD0FC3" w:rsidP="00FD0FC3">
      <w:pPr>
        <w:pStyle w:val="ConsPlusNonformat"/>
        <w:widowControl/>
        <w:numPr>
          <w:ilvl w:val="0"/>
          <w:numId w:val="1"/>
        </w:num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880BDB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="004D7858" w:rsidRPr="00880BDB">
        <w:rPr>
          <w:rFonts w:ascii="Times New Roman" w:hAnsi="Times New Roman" w:cs="Times New Roman"/>
          <w:b/>
          <w:sz w:val="28"/>
          <w:szCs w:val="28"/>
        </w:rPr>
        <w:t>С</w:t>
      </w:r>
      <w:r w:rsidRPr="00880BDB">
        <w:rPr>
          <w:rFonts w:ascii="Times New Roman" w:hAnsi="Times New Roman" w:cs="Times New Roman"/>
          <w:b/>
          <w:sz w:val="28"/>
          <w:szCs w:val="28"/>
        </w:rPr>
        <w:t>овета</w:t>
      </w:r>
      <w:r w:rsidR="004D7858" w:rsidRPr="00880BD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880BDB" w:rsidRPr="00880BDB" w:rsidRDefault="00880BDB" w:rsidP="00880BDB">
      <w:pPr>
        <w:pStyle w:val="ConsPlusNonformat"/>
        <w:widowControl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4D7858" w:rsidRPr="00B42186" w:rsidRDefault="009B316D" w:rsidP="00880BDB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4.1.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Руководит деятельностью Совета</w:t>
      </w:r>
      <w:r w:rsidR="00880BDB">
        <w:rPr>
          <w:color w:val="000000"/>
          <w:sz w:val="28"/>
          <w:szCs w:val="28"/>
        </w:rPr>
        <w:t xml:space="preserve"> Учреждения </w:t>
      </w:r>
      <w:r w:rsidR="004D7858" w:rsidRPr="00B42186">
        <w:rPr>
          <w:color w:val="000000"/>
          <w:sz w:val="28"/>
          <w:szCs w:val="28"/>
        </w:rPr>
        <w:t>председатель, избранный Советом Учреждения простым большинством голосов из числа членов Совета</w:t>
      </w:r>
      <w:r w:rsidR="00880BDB">
        <w:rPr>
          <w:color w:val="000000"/>
          <w:sz w:val="28"/>
          <w:szCs w:val="28"/>
        </w:rPr>
        <w:t xml:space="preserve"> Учреждения</w:t>
      </w:r>
      <w:r w:rsidR="004D7858" w:rsidRPr="00B42186">
        <w:rPr>
          <w:color w:val="000000"/>
          <w:sz w:val="28"/>
          <w:szCs w:val="28"/>
        </w:rPr>
        <w:t>. Председатель избирается на весь срок полномочий данного состава Совета</w:t>
      </w:r>
      <w:r w:rsidR="00880BDB">
        <w:rPr>
          <w:color w:val="000000"/>
          <w:sz w:val="28"/>
          <w:szCs w:val="28"/>
        </w:rPr>
        <w:t xml:space="preserve"> Учреждения</w:t>
      </w:r>
      <w:r w:rsidR="004D7858" w:rsidRPr="00B42186">
        <w:rPr>
          <w:color w:val="000000"/>
          <w:sz w:val="28"/>
          <w:szCs w:val="28"/>
        </w:rPr>
        <w:t xml:space="preserve">. Председатель Совета </w:t>
      </w:r>
      <w:r w:rsidR="00880BDB">
        <w:rPr>
          <w:color w:val="000000"/>
          <w:sz w:val="28"/>
          <w:szCs w:val="28"/>
        </w:rPr>
        <w:t>Учреждения</w:t>
      </w:r>
      <w:r w:rsidR="00880BDB" w:rsidRPr="00B42186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не может одновременно являться руководителем Учреждения.</w:t>
      </w:r>
    </w:p>
    <w:p w:rsidR="004D7858" w:rsidRPr="00B42186" w:rsidRDefault="009B316D" w:rsidP="00880BDB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lastRenderedPageBreak/>
        <w:t>4.2.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Председатель Совета организует работу Совета, ведение протоколов его заседаний, подписывает документы, утвержденные Советом</w:t>
      </w:r>
      <w:r w:rsidR="00880BDB">
        <w:rPr>
          <w:color w:val="000000"/>
          <w:sz w:val="28"/>
          <w:szCs w:val="28"/>
        </w:rPr>
        <w:t xml:space="preserve"> Учреждения</w:t>
      </w:r>
      <w:r w:rsidR="004D7858" w:rsidRPr="00B42186">
        <w:rPr>
          <w:color w:val="000000"/>
          <w:sz w:val="28"/>
          <w:szCs w:val="28"/>
        </w:rPr>
        <w:t>.</w:t>
      </w:r>
    </w:p>
    <w:p w:rsidR="004D7858" w:rsidRPr="00B42186" w:rsidRDefault="009B316D" w:rsidP="00880BDB">
      <w:pPr>
        <w:tabs>
          <w:tab w:val="left" w:pos="8280"/>
        </w:tabs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4.3.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На заседаниях Совета</w:t>
      </w:r>
      <w:r w:rsidR="00880BDB" w:rsidRPr="00880BDB">
        <w:rPr>
          <w:color w:val="000000"/>
          <w:sz w:val="28"/>
          <w:szCs w:val="28"/>
        </w:rPr>
        <w:t xml:space="preserve"> </w:t>
      </w:r>
      <w:r w:rsidR="00880BDB">
        <w:rPr>
          <w:color w:val="000000"/>
          <w:sz w:val="28"/>
          <w:szCs w:val="28"/>
        </w:rPr>
        <w:t>Учреждения</w:t>
      </w:r>
      <w:r w:rsidR="004D7858" w:rsidRPr="00B42186">
        <w:rPr>
          <w:color w:val="000000"/>
          <w:sz w:val="28"/>
          <w:szCs w:val="28"/>
        </w:rPr>
        <w:t xml:space="preserve"> обязательно присутствует руководитель Учреждения.</w:t>
      </w:r>
    </w:p>
    <w:p w:rsidR="009B316D" w:rsidRPr="00B42186" w:rsidRDefault="009B316D" w:rsidP="00880BDB">
      <w:pPr>
        <w:tabs>
          <w:tab w:val="left" w:pos="8280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4.4.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Совет Учреждения созывается его Председателем по собственной инициативе, либо по требованию 1/3 членов Совета Учреждения в любом случае, если этого требуют интересы Учреждения, но н</w:t>
      </w:r>
      <w:r w:rsidR="00880BDB">
        <w:rPr>
          <w:color w:val="000000"/>
          <w:sz w:val="28"/>
          <w:szCs w:val="28"/>
        </w:rPr>
        <w:t>е реже двух раз в учебном году.</w:t>
      </w:r>
    </w:p>
    <w:p w:rsidR="00462A45" w:rsidRPr="00B42186" w:rsidRDefault="009B316D" w:rsidP="00880BDB">
      <w:pPr>
        <w:tabs>
          <w:tab w:val="left" w:pos="8280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4.5.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Совет Учреждения решает в</w:t>
      </w:r>
      <w:r w:rsidR="00880BDB">
        <w:rPr>
          <w:color w:val="000000"/>
          <w:sz w:val="28"/>
          <w:szCs w:val="28"/>
        </w:rPr>
        <w:t>се вопросы на своих заседаниях.</w:t>
      </w:r>
    </w:p>
    <w:p w:rsidR="004D7858" w:rsidRPr="00B42186" w:rsidRDefault="00462A45" w:rsidP="00880BDB">
      <w:pPr>
        <w:tabs>
          <w:tab w:val="left" w:pos="8280"/>
        </w:tabs>
        <w:autoSpaceDE w:val="0"/>
        <w:autoSpaceDN w:val="0"/>
        <w:adjustRightInd w:val="0"/>
        <w:ind w:right="-5"/>
        <w:jc w:val="both"/>
        <w:rPr>
          <w:color w:val="000000"/>
          <w:sz w:val="28"/>
          <w:szCs w:val="28"/>
        </w:rPr>
      </w:pPr>
      <w:r w:rsidRPr="00B42186">
        <w:rPr>
          <w:color w:val="000000"/>
          <w:sz w:val="28"/>
          <w:szCs w:val="28"/>
        </w:rPr>
        <w:t>4.6.</w:t>
      </w:r>
      <w:r w:rsidR="00880BDB">
        <w:rPr>
          <w:color w:val="000000"/>
          <w:sz w:val="28"/>
          <w:szCs w:val="28"/>
        </w:rPr>
        <w:t xml:space="preserve"> </w:t>
      </w:r>
      <w:r w:rsidR="004D7858" w:rsidRPr="00B42186">
        <w:rPr>
          <w:color w:val="000000"/>
          <w:sz w:val="28"/>
          <w:szCs w:val="28"/>
        </w:rPr>
        <w:t>Решения Совета Учреждения являются правомочными, если на его заседании присутствовало не менее 1/3 членов Совета Учреждения и за его решение проголосовало не менее 2/3 присутствующих.</w:t>
      </w:r>
    </w:p>
    <w:p w:rsidR="004D7858" w:rsidRPr="00B42186" w:rsidRDefault="004D7858" w:rsidP="00880BDB">
      <w:pPr>
        <w:pStyle w:val="ConsPlusNonformat"/>
        <w:widowControl/>
        <w:ind w:left="360" w:right="-5"/>
        <w:rPr>
          <w:rFonts w:ascii="Times New Roman" w:hAnsi="Times New Roman" w:cs="Times New Roman"/>
          <w:b/>
          <w:i/>
          <w:sz w:val="28"/>
          <w:szCs w:val="28"/>
        </w:rPr>
      </w:pPr>
    </w:p>
    <w:p w:rsidR="00FD0FC3" w:rsidRPr="00880BDB" w:rsidRDefault="00FD0FC3" w:rsidP="00880BDB">
      <w:pPr>
        <w:pStyle w:val="ConsPlusNonformat"/>
        <w:widowControl/>
        <w:numPr>
          <w:ilvl w:val="0"/>
          <w:numId w:val="1"/>
        </w:num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D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80BDB" w:rsidRDefault="00880BDB" w:rsidP="00880BDB">
      <w:pPr>
        <w:pStyle w:val="ConsPlu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880BDB" w:rsidRPr="00880BDB" w:rsidRDefault="00880BDB" w:rsidP="00880BDB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80BD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Совета Учреждения</w:t>
      </w:r>
      <w:r w:rsidRPr="00880BDB">
        <w:rPr>
          <w:rFonts w:ascii="Times New Roman" w:hAnsi="Times New Roman" w:cs="Times New Roman"/>
          <w:sz w:val="28"/>
          <w:szCs w:val="28"/>
        </w:rPr>
        <w:t xml:space="preserve"> оформляются протоколами, </w:t>
      </w: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880BDB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секретарем.</w:t>
      </w:r>
    </w:p>
    <w:p w:rsidR="00557D20" w:rsidRDefault="00880BDB" w:rsidP="00880BDB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0BDB">
        <w:rPr>
          <w:rFonts w:ascii="Times New Roman" w:hAnsi="Times New Roman" w:cs="Times New Roman"/>
          <w:sz w:val="28"/>
          <w:szCs w:val="28"/>
        </w:rPr>
        <w:t xml:space="preserve">.2. Протоколы заседаний Совета Учреждения хранятся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Pr="00880BDB">
        <w:rPr>
          <w:rFonts w:ascii="Times New Roman" w:hAnsi="Times New Roman" w:cs="Times New Roman"/>
          <w:sz w:val="28"/>
          <w:szCs w:val="28"/>
        </w:rPr>
        <w:t>.</w:t>
      </w:r>
    </w:p>
    <w:p w:rsidR="00467D6D" w:rsidRPr="00880BDB" w:rsidRDefault="00467D6D" w:rsidP="00880BDB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467D6D" w:rsidRPr="00880BDB" w:rsidSect="00AA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E79"/>
    <w:multiLevelType w:val="hybridMultilevel"/>
    <w:tmpl w:val="7F28BFDE"/>
    <w:lvl w:ilvl="0" w:tplc="3BCA2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E4BEDA">
      <w:numFmt w:val="none"/>
      <w:lvlText w:val=""/>
      <w:lvlJc w:val="left"/>
      <w:pPr>
        <w:tabs>
          <w:tab w:val="num" w:pos="360"/>
        </w:tabs>
      </w:pPr>
    </w:lvl>
    <w:lvl w:ilvl="2" w:tplc="43E0639A">
      <w:numFmt w:val="none"/>
      <w:lvlText w:val=""/>
      <w:lvlJc w:val="left"/>
      <w:pPr>
        <w:tabs>
          <w:tab w:val="num" w:pos="360"/>
        </w:tabs>
      </w:pPr>
    </w:lvl>
    <w:lvl w:ilvl="3" w:tplc="A1F6C640">
      <w:numFmt w:val="none"/>
      <w:lvlText w:val=""/>
      <w:lvlJc w:val="left"/>
      <w:pPr>
        <w:tabs>
          <w:tab w:val="num" w:pos="360"/>
        </w:tabs>
      </w:pPr>
    </w:lvl>
    <w:lvl w:ilvl="4" w:tplc="2922816E">
      <w:numFmt w:val="none"/>
      <w:lvlText w:val=""/>
      <w:lvlJc w:val="left"/>
      <w:pPr>
        <w:tabs>
          <w:tab w:val="num" w:pos="360"/>
        </w:tabs>
      </w:pPr>
    </w:lvl>
    <w:lvl w:ilvl="5" w:tplc="D5D4BAFC">
      <w:numFmt w:val="none"/>
      <w:lvlText w:val=""/>
      <w:lvlJc w:val="left"/>
      <w:pPr>
        <w:tabs>
          <w:tab w:val="num" w:pos="360"/>
        </w:tabs>
      </w:pPr>
    </w:lvl>
    <w:lvl w:ilvl="6" w:tplc="D1B23B48">
      <w:numFmt w:val="none"/>
      <w:lvlText w:val=""/>
      <w:lvlJc w:val="left"/>
      <w:pPr>
        <w:tabs>
          <w:tab w:val="num" w:pos="360"/>
        </w:tabs>
      </w:pPr>
    </w:lvl>
    <w:lvl w:ilvl="7" w:tplc="B5D8C8D2">
      <w:numFmt w:val="none"/>
      <w:lvlText w:val=""/>
      <w:lvlJc w:val="left"/>
      <w:pPr>
        <w:tabs>
          <w:tab w:val="num" w:pos="360"/>
        </w:tabs>
      </w:pPr>
    </w:lvl>
    <w:lvl w:ilvl="8" w:tplc="C1FA4B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EF0374"/>
    <w:multiLevelType w:val="hybridMultilevel"/>
    <w:tmpl w:val="46989F3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">
    <w:nsid w:val="407C09F3"/>
    <w:multiLevelType w:val="multilevel"/>
    <w:tmpl w:val="A0B268C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E6D780B"/>
    <w:multiLevelType w:val="hybridMultilevel"/>
    <w:tmpl w:val="3830DD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52"/>
    <w:rsid w:val="000B4FB8"/>
    <w:rsid w:val="000E4758"/>
    <w:rsid w:val="00157C16"/>
    <w:rsid w:val="0027228E"/>
    <w:rsid w:val="004603FE"/>
    <w:rsid w:val="00462A45"/>
    <w:rsid w:val="00467D6D"/>
    <w:rsid w:val="004D7858"/>
    <w:rsid w:val="004F7E37"/>
    <w:rsid w:val="00557D20"/>
    <w:rsid w:val="005C5426"/>
    <w:rsid w:val="00661054"/>
    <w:rsid w:val="0067007E"/>
    <w:rsid w:val="00695173"/>
    <w:rsid w:val="00785917"/>
    <w:rsid w:val="0079034D"/>
    <w:rsid w:val="007F12A6"/>
    <w:rsid w:val="00880BDB"/>
    <w:rsid w:val="009B316D"/>
    <w:rsid w:val="00AA3E8B"/>
    <w:rsid w:val="00B42186"/>
    <w:rsid w:val="00B5271F"/>
    <w:rsid w:val="00B92662"/>
    <w:rsid w:val="00BC3992"/>
    <w:rsid w:val="00E3571F"/>
    <w:rsid w:val="00E73498"/>
    <w:rsid w:val="00ED3A81"/>
    <w:rsid w:val="00FC3952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60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4</cp:revision>
  <cp:lastPrinted>2015-08-09T12:05:00Z</cp:lastPrinted>
  <dcterms:created xsi:type="dcterms:W3CDTF">2014-12-15T13:04:00Z</dcterms:created>
  <dcterms:modified xsi:type="dcterms:W3CDTF">2015-08-09T12:07:00Z</dcterms:modified>
</cp:coreProperties>
</file>